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C9" w:rsidRDefault="00BF612E">
      <w:pPr>
        <w:rPr>
          <w:rFonts w:ascii="Georgia" w:eastAsia="Georgia" w:hAnsi="Georgia" w:cs="Georgia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32"/>
          <w:szCs w:val="32"/>
        </w:rPr>
        <w:t xml:space="preserve">HKMS Grades 6-8 Mathematics Department Grading Policy             </w:t>
      </w:r>
    </w:p>
    <w:p w:rsidR="009E5AC9" w:rsidRDefault="009E5AC9">
      <w:pPr>
        <w:rPr>
          <w:rFonts w:ascii="Georgia" w:eastAsia="Georgia" w:hAnsi="Georgia" w:cs="Georgia"/>
        </w:rPr>
      </w:pPr>
    </w:p>
    <w:p w:rsidR="009E5AC9" w:rsidRDefault="00BF612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Grades reflect student’s mastery of content.   Grades will be weighted as follows:</w:t>
      </w:r>
    </w:p>
    <w:p w:rsidR="009E5AC9" w:rsidRDefault="009E5AC9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5370" w:type="dxa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5"/>
        <w:gridCol w:w="1215"/>
      </w:tblGrid>
      <w:tr w:rsidR="009E5AC9">
        <w:trPr>
          <w:trHeight w:val="240"/>
        </w:trPr>
        <w:tc>
          <w:tcPr>
            <w:tcW w:w="4155" w:type="dxa"/>
          </w:tcPr>
          <w:p w:rsidR="009E5AC9" w:rsidRDefault="00BF612E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Category</w:t>
            </w:r>
          </w:p>
        </w:tc>
        <w:tc>
          <w:tcPr>
            <w:tcW w:w="1215" w:type="dxa"/>
          </w:tcPr>
          <w:p w:rsidR="009E5AC9" w:rsidRDefault="00BF612E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Weight</w:t>
            </w:r>
          </w:p>
        </w:tc>
      </w:tr>
      <w:tr w:rsidR="009E5AC9">
        <w:trPr>
          <w:trHeight w:val="140"/>
        </w:trPr>
        <w:tc>
          <w:tcPr>
            <w:tcW w:w="4155" w:type="dxa"/>
          </w:tcPr>
          <w:p w:rsidR="009E5AC9" w:rsidRDefault="00BF612E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Homework</w:t>
            </w:r>
          </w:p>
        </w:tc>
        <w:tc>
          <w:tcPr>
            <w:tcW w:w="1215" w:type="dxa"/>
          </w:tcPr>
          <w:p w:rsidR="009E5AC9" w:rsidRDefault="00BF612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10%</w:t>
            </w:r>
          </w:p>
        </w:tc>
      </w:tr>
      <w:tr w:rsidR="009E5AC9">
        <w:trPr>
          <w:trHeight w:val="140"/>
        </w:trPr>
        <w:tc>
          <w:tcPr>
            <w:tcW w:w="4155" w:type="dxa"/>
          </w:tcPr>
          <w:p w:rsidR="009E5AC9" w:rsidRDefault="00BF612E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Classwork  and Performance Tasks</w:t>
            </w:r>
          </w:p>
        </w:tc>
        <w:tc>
          <w:tcPr>
            <w:tcW w:w="1215" w:type="dxa"/>
          </w:tcPr>
          <w:p w:rsidR="009E5AC9" w:rsidRDefault="00BF612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10%</w:t>
            </w:r>
          </w:p>
        </w:tc>
      </w:tr>
      <w:tr w:rsidR="009E5AC9">
        <w:trPr>
          <w:trHeight w:val="140"/>
        </w:trPr>
        <w:tc>
          <w:tcPr>
            <w:tcW w:w="4155" w:type="dxa"/>
          </w:tcPr>
          <w:p w:rsidR="009E5AC9" w:rsidRDefault="00BF612E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Quizzes</w:t>
            </w:r>
          </w:p>
        </w:tc>
        <w:tc>
          <w:tcPr>
            <w:tcW w:w="1215" w:type="dxa"/>
          </w:tcPr>
          <w:p w:rsidR="009E5AC9" w:rsidRDefault="00BF612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30%</w:t>
            </w:r>
          </w:p>
        </w:tc>
      </w:tr>
      <w:tr w:rsidR="009E5AC9">
        <w:trPr>
          <w:trHeight w:val="140"/>
        </w:trPr>
        <w:tc>
          <w:tcPr>
            <w:tcW w:w="4155" w:type="dxa"/>
          </w:tcPr>
          <w:p w:rsidR="009E5AC9" w:rsidRDefault="00BF612E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Unit tests</w:t>
            </w:r>
          </w:p>
        </w:tc>
        <w:tc>
          <w:tcPr>
            <w:tcW w:w="1215" w:type="dxa"/>
          </w:tcPr>
          <w:p w:rsidR="009E5AC9" w:rsidRDefault="00BF612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50%</w:t>
            </w:r>
          </w:p>
        </w:tc>
      </w:tr>
    </w:tbl>
    <w:p w:rsidR="009E5AC9" w:rsidRDefault="009E5AC9">
      <w:pPr>
        <w:rPr>
          <w:rFonts w:ascii="Georgia" w:eastAsia="Georgia" w:hAnsi="Georgia" w:cs="Georgia"/>
          <w:b/>
          <w:sz w:val="24"/>
          <w:szCs w:val="24"/>
        </w:rPr>
      </w:pPr>
    </w:p>
    <w:p w:rsidR="009E5AC9" w:rsidRDefault="00BF612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HOMEWORK:</w:t>
      </w:r>
    </w:p>
    <w:p w:rsidR="009E5AC9" w:rsidRDefault="00BF61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Homework is expected to be quality work completed on time.</w:t>
      </w:r>
    </w:p>
    <w:p w:rsidR="009E5AC9" w:rsidRDefault="009E5A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color w:val="FF0000"/>
          <w:sz w:val="24"/>
          <w:szCs w:val="24"/>
        </w:rPr>
      </w:pPr>
    </w:p>
    <w:p w:rsidR="009E5AC9" w:rsidRDefault="00BF612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CLASSWORK and PERFORMANCE TASKS:</w:t>
      </w:r>
    </w:p>
    <w:p w:rsidR="009E5AC9" w:rsidRDefault="00BF61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Classwork could include Do N</w:t>
      </w:r>
      <w:r>
        <w:rPr>
          <w:rFonts w:ascii="Georgia" w:eastAsia="Georgia" w:hAnsi="Georgia" w:cs="Georgia"/>
          <w:sz w:val="24"/>
          <w:szCs w:val="24"/>
        </w:rPr>
        <w:t xml:space="preserve">ow, partner or spotlight challenge </w:t>
      </w:r>
      <w:r>
        <w:rPr>
          <w:rFonts w:ascii="Georgia" w:eastAsia="Georgia" w:hAnsi="Georgia" w:cs="Georgia"/>
          <w:color w:val="000000"/>
          <w:sz w:val="24"/>
          <w:szCs w:val="24"/>
        </w:rPr>
        <w:t>and performance tasks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9E5AC9" w:rsidRDefault="00BF612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  </w:t>
      </w:r>
    </w:p>
    <w:p w:rsidR="009E5AC9" w:rsidRDefault="00BF612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QUIZZES:</w:t>
      </w:r>
    </w:p>
    <w:p w:rsidR="009E5AC9" w:rsidRDefault="00BF61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Quizzes </w:t>
      </w:r>
      <w:r>
        <w:rPr>
          <w:rFonts w:ascii="Georgia" w:eastAsia="Georgia" w:hAnsi="Georgia" w:cs="Georgia"/>
          <w:sz w:val="24"/>
          <w:szCs w:val="24"/>
        </w:rPr>
        <w:t>are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given so that students reflect on their knowledge and areas that need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attention. These include small quizzes, take-home quizzes, larger unit quizzes and spiral review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9E5AC9" w:rsidRDefault="009E5AC9">
      <w:pPr>
        <w:rPr>
          <w:rFonts w:ascii="Georgia" w:eastAsia="Georgia" w:hAnsi="Georgia" w:cs="Georgia"/>
          <w:b/>
          <w:sz w:val="24"/>
          <w:szCs w:val="24"/>
        </w:rPr>
      </w:pPr>
    </w:p>
    <w:p w:rsidR="009E5AC9" w:rsidRDefault="00BF612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UNIT TESTS:</w:t>
      </w:r>
    </w:p>
    <w:p w:rsidR="009E5AC9" w:rsidRDefault="00BF61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Unit tests will be the majority of the grade.  Please check the teacher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we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bsites for a guide as to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when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 xml:space="preserve"> tests are scheduled.</w:t>
      </w:r>
    </w:p>
    <w:p w:rsidR="009E5AC9" w:rsidRDefault="009E5AC9">
      <w:pPr>
        <w:rPr>
          <w:rFonts w:ascii="Georgia" w:eastAsia="Georgia" w:hAnsi="Georgia" w:cs="Georgia"/>
          <w:b/>
          <w:sz w:val="24"/>
          <w:szCs w:val="24"/>
        </w:rPr>
      </w:pPr>
    </w:p>
    <w:p w:rsidR="009E5AC9" w:rsidRDefault="00BF612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TEST RETAKES:</w:t>
      </w:r>
    </w:p>
    <w:p w:rsidR="009E5AC9" w:rsidRDefault="00BF61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Retakes are an opportunity for students to take ownership of their mastery of content.</w:t>
      </w:r>
    </w:p>
    <w:p w:rsidR="009E5AC9" w:rsidRDefault="00BF61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Any student can retake any Unit Test.</w:t>
      </w:r>
    </w:p>
    <w:p w:rsidR="009E5AC9" w:rsidRDefault="00BF612E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Students may retake a test to earn ½ of the points with the following stipulations:</w:t>
      </w:r>
    </w:p>
    <w:p w:rsidR="009E5AC9" w:rsidRDefault="00BF612E">
      <w:pPr>
        <w:numPr>
          <w:ilvl w:val="0"/>
          <w:numId w:val="2"/>
        </w:numPr>
        <w:spacing w:line="27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student asks for a “Request to Retest” sheet. </w:t>
      </w:r>
    </w:p>
    <w:p w:rsidR="009E5AC9" w:rsidRDefault="00BF612E">
      <w:pPr>
        <w:numPr>
          <w:ilvl w:val="0"/>
          <w:numId w:val="2"/>
        </w:numPr>
        <w:spacing w:line="276" w:lineRule="auto"/>
        <w:rPr>
          <w:rFonts w:ascii="Georgia" w:eastAsia="Georgia" w:hAnsi="Georgia" w:cs="Georgia"/>
          <w:sz w:val="24"/>
          <w:szCs w:val="24"/>
        </w:rPr>
      </w:pPr>
      <w:bookmarkStart w:id="1" w:name="_heading=h.gjdgxs" w:colFirst="0" w:colLast="0"/>
      <w:bookmarkEnd w:id="1"/>
      <w:r>
        <w:rPr>
          <w:rFonts w:ascii="Georgia" w:eastAsia="Georgia" w:hAnsi="Georgia" w:cs="Georgia"/>
          <w:sz w:val="24"/>
          <w:szCs w:val="24"/>
        </w:rPr>
        <w:t>The student submits “Request to Retest” packet and makes an appointment to retake a similar test during flex, lunch or af</w:t>
      </w:r>
      <w:r>
        <w:rPr>
          <w:rFonts w:ascii="Georgia" w:eastAsia="Georgia" w:hAnsi="Georgia" w:cs="Georgia"/>
          <w:sz w:val="24"/>
          <w:szCs w:val="24"/>
        </w:rPr>
        <w:t>ter school within 1-2 weeks of the original assessment.</w:t>
      </w:r>
    </w:p>
    <w:p w:rsidR="009E5AC9" w:rsidRDefault="00BF612E">
      <w:pPr>
        <w:numPr>
          <w:ilvl w:val="0"/>
          <w:numId w:val="2"/>
        </w:numPr>
        <w:spacing w:line="27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student corrects the highlighted errors.</w:t>
      </w:r>
    </w:p>
    <w:p w:rsidR="009E5AC9" w:rsidRDefault="00BF612E">
      <w:pPr>
        <w:numPr>
          <w:ilvl w:val="0"/>
          <w:numId w:val="2"/>
        </w:numPr>
        <w:spacing w:line="27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 parent reviews the “Request to Retest” packet which includes the original test and corrections and signs the “Request to Retest” sheet.</w:t>
      </w:r>
    </w:p>
    <w:p w:rsidR="009E5AC9" w:rsidRDefault="009E5AC9">
      <w:pPr>
        <w:spacing w:line="276" w:lineRule="auto"/>
        <w:ind w:left="1440"/>
        <w:rPr>
          <w:rFonts w:ascii="Georgia" w:eastAsia="Georgia" w:hAnsi="Georgia" w:cs="Georgia"/>
          <w:sz w:val="24"/>
          <w:szCs w:val="24"/>
        </w:rPr>
      </w:pPr>
    </w:p>
    <w:p w:rsidR="009E5AC9" w:rsidRDefault="00BF612E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Please note: </w:t>
      </w:r>
      <w:r>
        <w:rPr>
          <w:rFonts w:ascii="Georgia" w:eastAsia="Georgia" w:hAnsi="Georgia" w:cs="Georgia"/>
          <w:b/>
          <w:sz w:val="24"/>
          <w:szCs w:val="24"/>
        </w:rPr>
        <w:t xml:space="preserve">It </w:t>
      </w:r>
      <w:r>
        <w:rPr>
          <w:rFonts w:ascii="Georgia" w:eastAsia="Georgia" w:hAnsi="Georgia" w:cs="Georgia"/>
          <w:b/>
          <w:sz w:val="24"/>
          <w:szCs w:val="24"/>
        </w:rPr>
        <w:t xml:space="preserve">is much more work to redo a test than to have prepared properly (studied) the first time. </w:t>
      </w:r>
    </w:p>
    <w:p w:rsidR="009E5AC9" w:rsidRDefault="009E5AC9">
      <w:pPr>
        <w:rPr>
          <w:rFonts w:ascii="Georgia" w:eastAsia="Georgia" w:hAnsi="Georgia" w:cs="Georgia"/>
          <w:sz w:val="24"/>
          <w:szCs w:val="24"/>
        </w:rPr>
      </w:pPr>
    </w:p>
    <w:p w:rsidR="009E5AC9" w:rsidRDefault="00BF612E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Open communication is important for a successful year.   We are very enthusiastic about growing your student’s math knowledge and are willing to work on any issues </w:t>
      </w:r>
      <w:r>
        <w:rPr>
          <w:rFonts w:ascii="Georgia" w:eastAsia="Georgia" w:hAnsi="Georgia" w:cs="Georgia"/>
          <w:sz w:val="24"/>
          <w:szCs w:val="24"/>
        </w:rPr>
        <w:t>that may arise.  Please feel free to contact your child’s teacher with any questions.  Look forward to a great year ahead!</w:t>
      </w:r>
      <w:r>
        <w:rPr>
          <w:sz w:val="24"/>
          <w:szCs w:val="24"/>
        </w:rPr>
        <w:t xml:space="preserve"> </w:t>
      </w:r>
    </w:p>
    <w:p w:rsidR="009E5AC9" w:rsidRDefault="009E5AC9"/>
    <w:p w:rsidR="009E5AC9" w:rsidRDefault="009E5AC9"/>
    <w:p w:rsidR="009E5AC9" w:rsidRDefault="00BF612E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t>HKMS Math Department</w:t>
      </w:r>
    </w:p>
    <w:p w:rsidR="009E5AC9" w:rsidRDefault="009E5AC9">
      <w:pPr>
        <w:rPr>
          <w:rFonts w:ascii="Times New Roman" w:eastAsia="Times New Roman" w:hAnsi="Times New Roman"/>
          <w:i/>
        </w:rPr>
      </w:pPr>
    </w:p>
    <w:p w:rsidR="009E5AC9" w:rsidRDefault="00BF612E">
      <w:pPr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(Mrs. </w:t>
      </w:r>
      <w:proofErr w:type="spellStart"/>
      <w:r>
        <w:rPr>
          <w:rFonts w:ascii="Times New Roman" w:eastAsia="Times New Roman" w:hAnsi="Times New Roman"/>
          <w:i/>
        </w:rPr>
        <w:t>Coogan</w:t>
      </w:r>
      <w:proofErr w:type="spellEnd"/>
      <w:r>
        <w:rPr>
          <w:rFonts w:ascii="Times New Roman" w:eastAsia="Times New Roman" w:hAnsi="Times New Roman"/>
          <w:i/>
        </w:rPr>
        <w:t xml:space="preserve">, Mr. DeRose, Mrs. Leavitt, Mrs. </w:t>
      </w:r>
      <w:proofErr w:type="spellStart"/>
      <w:r>
        <w:rPr>
          <w:rFonts w:ascii="Times New Roman" w:eastAsia="Times New Roman" w:hAnsi="Times New Roman"/>
          <w:i/>
        </w:rPr>
        <w:t>Geoghegan</w:t>
      </w:r>
      <w:proofErr w:type="spellEnd"/>
      <w:r>
        <w:rPr>
          <w:rFonts w:ascii="Times New Roman" w:eastAsia="Times New Roman" w:hAnsi="Times New Roman"/>
          <w:i/>
        </w:rPr>
        <w:t xml:space="preserve">, Mr. </w:t>
      </w:r>
      <w:proofErr w:type="spellStart"/>
      <w:r>
        <w:rPr>
          <w:rFonts w:ascii="Times New Roman" w:eastAsia="Times New Roman" w:hAnsi="Times New Roman"/>
          <w:i/>
        </w:rPr>
        <w:t>Pember</w:t>
      </w:r>
      <w:proofErr w:type="spellEnd"/>
      <w:r>
        <w:rPr>
          <w:rFonts w:ascii="Times New Roman" w:eastAsia="Times New Roman" w:hAnsi="Times New Roman"/>
          <w:i/>
        </w:rPr>
        <w:t xml:space="preserve">, Mrs. Maynard, Mrs. Smalley and Mrs. </w:t>
      </w:r>
      <w:proofErr w:type="spellStart"/>
      <w:r>
        <w:rPr>
          <w:rFonts w:ascii="Times New Roman" w:eastAsia="Times New Roman" w:hAnsi="Times New Roman"/>
          <w:i/>
        </w:rPr>
        <w:t>Rigatti</w:t>
      </w:r>
      <w:proofErr w:type="spellEnd"/>
      <w:r>
        <w:rPr>
          <w:rFonts w:ascii="Times New Roman" w:eastAsia="Times New Roman" w:hAnsi="Times New Roman"/>
          <w:i/>
        </w:rPr>
        <w:t>)</w:t>
      </w:r>
    </w:p>
    <w:sectPr w:rsidR="009E5AC9">
      <w:footerReference w:type="default" r:id="rId8"/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2E" w:rsidRDefault="00BF612E">
      <w:r>
        <w:separator/>
      </w:r>
    </w:p>
  </w:endnote>
  <w:endnote w:type="continuationSeparator" w:id="0">
    <w:p w:rsidR="00BF612E" w:rsidRDefault="00BF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cific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C9" w:rsidRDefault="00BF612E">
    <w:pPr>
      <w:jc w:val="right"/>
      <w:rPr>
        <w:sz w:val="18"/>
        <w:szCs w:val="18"/>
      </w:rPr>
    </w:pPr>
    <w:r>
      <w:rPr>
        <w:sz w:val="18"/>
        <w:szCs w:val="18"/>
      </w:rPr>
      <w:t>June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2E" w:rsidRDefault="00BF612E">
      <w:r>
        <w:separator/>
      </w:r>
    </w:p>
  </w:footnote>
  <w:footnote w:type="continuationSeparator" w:id="0">
    <w:p w:rsidR="00BF612E" w:rsidRDefault="00BF6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0BC0"/>
    <w:multiLevelType w:val="multilevel"/>
    <w:tmpl w:val="DE18FE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EA2369"/>
    <w:multiLevelType w:val="multilevel"/>
    <w:tmpl w:val="715C4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C63D6C"/>
    <w:multiLevelType w:val="multilevel"/>
    <w:tmpl w:val="3F1A2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3A0EFF"/>
    <w:multiLevelType w:val="multilevel"/>
    <w:tmpl w:val="19A2A1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C9"/>
    <w:rsid w:val="007C0205"/>
    <w:rsid w:val="009E5AC9"/>
    <w:rsid w:val="00B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AFB81-C37A-4FAF-A3D1-A5239111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460"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A0140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1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A01402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868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1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014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ntdifftext">
    <w:name w:val="contdifftext"/>
    <w:basedOn w:val="DefaultParagraphFont"/>
    <w:rsid w:val="00A01402"/>
  </w:style>
  <w:style w:type="character" w:customStyle="1" w:styleId="apple-converted-space">
    <w:name w:val="apple-converted-space"/>
    <w:basedOn w:val="DefaultParagraphFont"/>
    <w:rsid w:val="00A01402"/>
  </w:style>
  <w:style w:type="character" w:styleId="Hyperlink">
    <w:name w:val="Hyperlink"/>
    <w:basedOn w:val="DefaultParagraphFont"/>
    <w:uiPriority w:val="99"/>
    <w:unhideWhenUsed/>
    <w:rsid w:val="00A0140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1E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esource-type">
    <w:name w:val="resource-type"/>
    <w:basedOn w:val="DefaultParagraphFont"/>
    <w:rsid w:val="00881E76"/>
  </w:style>
  <w:style w:type="paragraph" w:styleId="NormalWeb">
    <w:name w:val="Normal (Web)"/>
    <w:basedOn w:val="Normal"/>
    <w:uiPriority w:val="99"/>
    <w:unhideWhenUsed/>
    <w:rsid w:val="00881E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uthor">
    <w:name w:val="author"/>
    <w:basedOn w:val="DefaultParagraphFont"/>
    <w:rsid w:val="00881E76"/>
  </w:style>
  <w:style w:type="paragraph" w:customStyle="1" w:styleId="divider">
    <w:name w:val="divider"/>
    <w:basedOn w:val="Normal"/>
    <w:rsid w:val="00881E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ublisher">
    <w:name w:val="publisher"/>
    <w:basedOn w:val="DefaultParagraphFont"/>
    <w:rsid w:val="00881E76"/>
  </w:style>
  <w:style w:type="paragraph" w:styleId="BalloonText">
    <w:name w:val="Balloon Text"/>
    <w:basedOn w:val="Normal"/>
    <w:link w:val="BalloonTextChar"/>
    <w:uiPriority w:val="99"/>
    <w:semiHidden/>
    <w:unhideWhenUsed/>
    <w:rsid w:val="00881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7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528E9"/>
  </w:style>
  <w:style w:type="paragraph" w:styleId="Header">
    <w:name w:val="header"/>
    <w:basedOn w:val="Normal"/>
    <w:link w:val="HeaderChar"/>
    <w:uiPriority w:val="99"/>
    <w:unhideWhenUsed/>
    <w:rsid w:val="002E4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B8B"/>
  </w:style>
  <w:style w:type="paragraph" w:styleId="Footer">
    <w:name w:val="footer"/>
    <w:basedOn w:val="Normal"/>
    <w:link w:val="FooterChar"/>
    <w:uiPriority w:val="99"/>
    <w:unhideWhenUsed/>
    <w:rsid w:val="002E4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B8B"/>
  </w:style>
  <w:style w:type="table" w:styleId="TableGrid">
    <w:name w:val="Table Grid"/>
    <w:basedOn w:val="TableNormal"/>
    <w:uiPriority w:val="59"/>
    <w:rsid w:val="00E45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47AE9"/>
    <w:pPr>
      <w:widowControl w:val="0"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5B7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D0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D0D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2E7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8214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1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PNJPR6yu2jk3Rbu6YpOMC1w5VA==">AMUW2mXYpBW1/TdUu1WrPzHg8LMJcHiW8Tjc+h/fvPco0PtI+ofpmdICU8ManPlLHbsbRJGBzc3l0SL2Qv4ItlUEnO6iqwWJ+l73RhpXdP0oT+M2sdqD52jWfpGUkkIeE5xADBr3w/+l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Rigatti, Heather</dc:creator>
  <cp:lastModifiedBy>DeRose, Joseph</cp:lastModifiedBy>
  <cp:revision>2</cp:revision>
  <dcterms:created xsi:type="dcterms:W3CDTF">2019-09-03T14:11:00Z</dcterms:created>
  <dcterms:modified xsi:type="dcterms:W3CDTF">2019-09-03T14:11:00Z</dcterms:modified>
</cp:coreProperties>
</file>